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6C467" w14:textId="77777777" w:rsidR="00F57D33" w:rsidRPr="00E12380" w:rsidRDefault="00F57D33" w:rsidP="00EC1134">
      <w:pPr>
        <w:spacing w:after="0" w:line="240" w:lineRule="auto"/>
        <w:ind w:right="-20"/>
        <w:jc w:val="both"/>
        <w:rPr>
          <w:rFonts w:ascii="Arial" w:hAnsi="Arial" w:cs="Arial"/>
          <w:bCs/>
          <w:sz w:val="24"/>
          <w:lang w:val="en-CA"/>
        </w:rPr>
      </w:pPr>
    </w:p>
    <w:p w14:paraId="58D96AAC" w14:textId="77777777" w:rsidR="00F57D33" w:rsidRPr="00E12380" w:rsidRDefault="00A220D4" w:rsidP="00771F74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  <w:lang w:val="en-CA"/>
        </w:rPr>
      </w:pPr>
      <w:r w:rsidRPr="00E12380">
        <w:rPr>
          <w:b/>
          <w:bCs/>
          <w:spacing w:val="-2"/>
          <w:sz w:val="28"/>
          <w:szCs w:val="28"/>
          <w:lang w:val="en-CA"/>
        </w:rPr>
        <w:t>General Information</w:t>
      </w:r>
    </w:p>
    <w:p w14:paraId="27DE3EB9" w14:textId="77777777" w:rsidR="006E525B" w:rsidRPr="00E12380" w:rsidRDefault="006E525B" w:rsidP="00771F74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  <w:lang w:val="en-CA"/>
        </w:rPr>
      </w:pPr>
      <w:r w:rsidRPr="00E12380">
        <w:rPr>
          <w:b/>
          <w:bCs/>
          <w:spacing w:val="-2"/>
          <w:sz w:val="28"/>
          <w:szCs w:val="28"/>
          <w:lang w:val="en-CA"/>
        </w:rPr>
        <w:t xml:space="preserve">Prix </w:t>
      </w:r>
      <w:proofErr w:type="spellStart"/>
      <w:r w:rsidRPr="00E12380">
        <w:rPr>
          <w:b/>
          <w:bCs/>
          <w:spacing w:val="-2"/>
          <w:sz w:val="28"/>
          <w:szCs w:val="28"/>
          <w:lang w:val="en-CA"/>
        </w:rPr>
        <w:t>Hommage</w:t>
      </w:r>
      <w:proofErr w:type="spellEnd"/>
      <w:r w:rsidRPr="00E12380">
        <w:rPr>
          <w:b/>
          <w:bCs/>
          <w:spacing w:val="-2"/>
          <w:sz w:val="28"/>
          <w:szCs w:val="28"/>
          <w:lang w:val="en-CA"/>
        </w:rPr>
        <w:t xml:space="preserve"> Aînés</w:t>
      </w:r>
    </w:p>
    <w:p w14:paraId="14190AD0" w14:textId="77777777" w:rsidR="00F57D33" w:rsidRPr="00E12380" w:rsidRDefault="006E525B" w:rsidP="00771F74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  <w:lang w:val="en-CA"/>
        </w:rPr>
      </w:pPr>
      <w:r w:rsidRPr="00E12380">
        <w:rPr>
          <w:b/>
          <w:bCs/>
          <w:spacing w:val="-2"/>
          <w:sz w:val="28"/>
          <w:szCs w:val="28"/>
          <w:lang w:val="en-CA"/>
        </w:rPr>
        <w:t>(</w:t>
      </w:r>
      <w:r w:rsidR="00A220D4" w:rsidRPr="00E12380">
        <w:rPr>
          <w:b/>
          <w:bCs/>
          <w:spacing w:val="-2"/>
          <w:sz w:val="28"/>
          <w:szCs w:val="28"/>
          <w:lang w:val="en-CA"/>
        </w:rPr>
        <w:t>Senior Tribute Award</w:t>
      </w:r>
      <w:r w:rsidRPr="00E12380">
        <w:rPr>
          <w:b/>
          <w:bCs/>
          <w:spacing w:val="-2"/>
          <w:sz w:val="28"/>
          <w:szCs w:val="28"/>
          <w:lang w:val="en-CA"/>
        </w:rPr>
        <w:t>)</w:t>
      </w:r>
    </w:p>
    <w:p w14:paraId="1FC08B9B" w14:textId="77777777" w:rsidR="00F57D33" w:rsidRPr="00E12380" w:rsidRDefault="00F57D33" w:rsidP="00771F74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  <w:lang w:val="en-CA"/>
        </w:rPr>
      </w:pPr>
      <w:r w:rsidRPr="00E12380">
        <w:rPr>
          <w:b/>
          <w:bCs/>
          <w:spacing w:val="-2"/>
          <w:sz w:val="28"/>
          <w:szCs w:val="28"/>
          <w:lang w:val="en-CA"/>
        </w:rPr>
        <w:t>2021</w:t>
      </w:r>
      <w:r w:rsidR="00A220D4" w:rsidRPr="00E12380">
        <w:rPr>
          <w:b/>
          <w:bCs/>
          <w:spacing w:val="-2"/>
          <w:sz w:val="28"/>
          <w:szCs w:val="28"/>
          <w:lang w:val="en-CA"/>
        </w:rPr>
        <w:t xml:space="preserve"> Edition</w:t>
      </w:r>
    </w:p>
    <w:p w14:paraId="38B87C12" w14:textId="77777777" w:rsidR="00F57D33" w:rsidRPr="00E12380" w:rsidRDefault="00F57D33" w:rsidP="00EC1134">
      <w:pPr>
        <w:spacing w:after="0" w:line="240" w:lineRule="auto"/>
        <w:ind w:right="49"/>
        <w:jc w:val="both"/>
        <w:rPr>
          <w:rFonts w:ascii="Arial" w:hAnsi="Arial" w:cs="Arial"/>
          <w:bCs/>
          <w:lang w:val="en-CA"/>
        </w:rPr>
      </w:pPr>
    </w:p>
    <w:p w14:paraId="187C9250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lang w:val="en-CA"/>
        </w:rPr>
      </w:pPr>
    </w:p>
    <w:p w14:paraId="7E05BD62" w14:textId="77777777" w:rsidR="00F57D33" w:rsidRPr="00E12380" w:rsidRDefault="00A220D4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12380">
        <w:rPr>
          <w:rFonts w:ascii="Arial" w:hAnsi="Arial" w:cs="Arial"/>
          <w:b/>
          <w:bCs/>
          <w:sz w:val="24"/>
          <w:szCs w:val="24"/>
          <w:lang w:val="en-CA"/>
        </w:rPr>
        <w:t>SENIOR TRIBUTE AWARD</w:t>
      </w:r>
    </w:p>
    <w:p w14:paraId="3D3F4CE4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40759D12" w14:textId="77777777" w:rsidR="00F57D33" w:rsidRPr="00E12380" w:rsidRDefault="00A220D4" w:rsidP="00771F74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lang w:val="en-CA"/>
        </w:rPr>
      </w:pPr>
      <w:r w:rsidRPr="00E12380">
        <w:rPr>
          <w:rFonts w:ascii="Arial" w:hAnsi="Arial" w:cs="Arial"/>
          <w:lang w:val="en-CA"/>
        </w:rPr>
        <w:t>The Québec Government’s</w:t>
      </w:r>
      <w:r w:rsidR="00F57D33" w:rsidRPr="00E12380">
        <w:rPr>
          <w:rFonts w:ascii="Arial" w:hAnsi="Arial" w:cs="Arial"/>
          <w:lang w:val="en-CA"/>
        </w:rPr>
        <w:t xml:space="preserve"> </w:t>
      </w:r>
      <w:r w:rsidR="006E525B" w:rsidRPr="00E12380">
        <w:rPr>
          <w:rFonts w:ascii="Arial" w:hAnsi="Arial" w:cs="Arial"/>
          <w:b/>
          <w:bCs/>
          <w:i/>
          <w:lang w:val="en-CA"/>
        </w:rPr>
        <w:t xml:space="preserve">Prix </w:t>
      </w:r>
      <w:proofErr w:type="spellStart"/>
      <w:r w:rsidR="006E525B" w:rsidRPr="00E12380">
        <w:rPr>
          <w:rFonts w:ascii="Arial" w:hAnsi="Arial" w:cs="Arial"/>
          <w:b/>
          <w:bCs/>
          <w:i/>
          <w:lang w:val="en-CA"/>
        </w:rPr>
        <w:t>Hommage</w:t>
      </w:r>
      <w:proofErr w:type="spellEnd"/>
      <w:r w:rsidR="006E525B" w:rsidRPr="00E12380">
        <w:rPr>
          <w:rFonts w:ascii="Arial" w:hAnsi="Arial" w:cs="Arial"/>
          <w:b/>
          <w:bCs/>
          <w:i/>
          <w:lang w:val="en-CA"/>
        </w:rPr>
        <w:t xml:space="preserve"> Aînés</w:t>
      </w:r>
      <w:r w:rsidR="00F57D33" w:rsidRPr="00E12380">
        <w:rPr>
          <w:rFonts w:ascii="Arial" w:hAnsi="Arial" w:cs="Arial"/>
          <w:lang w:val="en-CA"/>
        </w:rPr>
        <w:t xml:space="preserve"> </w:t>
      </w:r>
      <w:r w:rsidRPr="00E12380">
        <w:rPr>
          <w:rFonts w:ascii="Arial" w:hAnsi="Arial" w:cs="Arial"/>
          <w:lang w:val="en-CA"/>
        </w:rPr>
        <w:t>is presented to a senior who works as a</w:t>
      </w:r>
      <w:r w:rsidR="00E12380">
        <w:rPr>
          <w:rFonts w:ascii="Arial" w:hAnsi="Arial" w:cs="Arial"/>
          <w:lang w:val="en-CA"/>
        </w:rPr>
        <w:t xml:space="preserve"> volunteer in his or her region and helps to </w:t>
      </w:r>
      <w:r w:rsidR="006E525B" w:rsidRPr="00E12380">
        <w:rPr>
          <w:rFonts w:ascii="Arial" w:hAnsi="Arial" w:cs="Arial"/>
          <w:lang w:val="en-CA"/>
        </w:rPr>
        <w:t>improve</w:t>
      </w:r>
      <w:r w:rsidRPr="00E12380">
        <w:rPr>
          <w:rFonts w:ascii="Arial" w:hAnsi="Arial" w:cs="Arial"/>
          <w:lang w:val="en-CA"/>
        </w:rPr>
        <w:t xml:space="preserve"> the well-being of seniors and </w:t>
      </w:r>
      <w:r w:rsidR="006E525B" w:rsidRPr="00E12380">
        <w:rPr>
          <w:rFonts w:ascii="Arial" w:hAnsi="Arial" w:cs="Arial"/>
          <w:lang w:val="en-CA"/>
        </w:rPr>
        <w:t>enhance their</w:t>
      </w:r>
      <w:r w:rsidRPr="00E12380">
        <w:rPr>
          <w:rFonts w:ascii="Arial" w:hAnsi="Arial" w:cs="Arial"/>
          <w:lang w:val="en-CA"/>
        </w:rPr>
        <w:t xml:space="preserve"> role in society</w:t>
      </w:r>
      <w:r w:rsidR="00F57D33" w:rsidRPr="00E12380">
        <w:rPr>
          <w:rFonts w:ascii="Arial" w:hAnsi="Arial" w:cs="Arial"/>
          <w:lang w:val="en-CA"/>
        </w:rPr>
        <w:t>.</w:t>
      </w:r>
    </w:p>
    <w:p w14:paraId="7B1797FF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532F1762" w14:textId="77777777" w:rsidR="00F57D33" w:rsidRPr="00E12380" w:rsidRDefault="00A220D4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12380">
        <w:rPr>
          <w:rFonts w:ascii="Arial" w:hAnsi="Arial" w:cs="Arial"/>
          <w:b/>
          <w:bCs/>
          <w:sz w:val="24"/>
          <w:szCs w:val="24"/>
          <w:lang w:val="en-CA"/>
        </w:rPr>
        <w:t>SELECTION METHOD</w:t>
      </w:r>
    </w:p>
    <w:p w14:paraId="50A0ED48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48BBC576" w14:textId="77777777" w:rsidR="00F57D33" w:rsidRPr="00E12380" w:rsidRDefault="00A220D4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>Anyone who wishes to submit a nomination should contact their region’s coordination panel for seniors (the “table régionale de concertation des aînés</w:t>
      </w:r>
      <w:r w:rsidR="006E525B" w:rsidRPr="00E12380">
        <w:rPr>
          <w:rFonts w:ascii="Arial" w:hAnsi="Arial" w:cs="Arial"/>
          <w:bCs/>
          <w:sz w:val="24"/>
          <w:szCs w:val="24"/>
          <w:lang w:val="en-CA"/>
        </w:rPr>
        <w:t>”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, or TRCA) to obtain the nomination form. The period for nominations for the 2021 Award </w:t>
      </w:r>
      <w:r w:rsidR="006E525B" w:rsidRPr="00E12380">
        <w:rPr>
          <w:rFonts w:ascii="Arial" w:hAnsi="Arial" w:cs="Arial"/>
          <w:bCs/>
          <w:sz w:val="24"/>
          <w:szCs w:val="24"/>
          <w:lang w:val="en-CA"/>
        </w:rPr>
        <w:t>is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from </w:t>
      </w:r>
      <w:r w:rsidRPr="00E12380">
        <w:rPr>
          <w:rFonts w:ascii="Arial" w:hAnsi="Arial" w:cs="Arial"/>
          <w:b/>
          <w:bCs/>
          <w:sz w:val="24"/>
          <w:szCs w:val="24"/>
          <w:lang w:val="en-CA"/>
        </w:rPr>
        <w:t xml:space="preserve">May 3 to June 11, </w:t>
      </w:r>
      <w:r w:rsidR="00F57D33" w:rsidRPr="00E12380">
        <w:rPr>
          <w:rFonts w:ascii="Arial" w:hAnsi="Arial" w:cs="Arial"/>
          <w:b/>
          <w:sz w:val="24"/>
          <w:szCs w:val="24"/>
          <w:lang w:val="en-CA"/>
        </w:rPr>
        <w:t>2021.</w:t>
      </w:r>
    </w:p>
    <w:p w14:paraId="669325B1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en-CA"/>
        </w:rPr>
      </w:pPr>
    </w:p>
    <w:p w14:paraId="3619F1BC" w14:textId="1AE6E0DE" w:rsidR="00F57D33" w:rsidRPr="00E12380" w:rsidRDefault="00A220D4" w:rsidP="00771F74">
      <w:pPr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en-CA"/>
        </w:rPr>
      </w:pPr>
      <w:r w:rsidRPr="00E12380">
        <w:rPr>
          <w:rFonts w:ascii="Arial" w:hAnsi="Arial" w:cs="Arial"/>
          <w:sz w:val="24"/>
          <w:szCs w:val="24"/>
          <w:lang w:val="en-CA"/>
        </w:rPr>
        <w:t xml:space="preserve">Regional nominations for the Award are gathered by the 18 regional panels and examined by an independent selection committee. </w:t>
      </w:r>
      <w:r w:rsidR="000346FD" w:rsidRPr="00E12380">
        <w:rPr>
          <w:rFonts w:ascii="Arial" w:hAnsi="Arial" w:cs="Arial"/>
          <w:sz w:val="24"/>
          <w:szCs w:val="24"/>
          <w:lang w:val="en-CA"/>
        </w:rPr>
        <w:t xml:space="preserve">Each panel then forwards one nomination from its region to the Minister Responsible for Seniors and Informal Caregivers, no later than </w:t>
      </w:r>
      <w:r w:rsidR="000346FD" w:rsidRPr="00E12380">
        <w:rPr>
          <w:rFonts w:ascii="Arial" w:hAnsi="Arial" w:cs="Arial"/>
          <w:b/>
          <w:sz w:val="24"/>
          <w:szCs w:val="24"/>
          <w:lang w:val="en-CA"/>
        </w:rPr>
        <w:t>June 25, 2021</w:t>
      </w:r>
      <w:r w:rsidR="000346FD" w:rsidRPr="001B1F27">
        <w:rPr>
          <w:rFonts w:ascii="Arial" w:hAnsi="Arial" w:cs="Arial"/>
          <w:sz w:val="24"/>
          <w:szCs w:val="24"/>
          <w:lang w:val="en-CA"/>
        </w:rPr>
        <w:t xml:space="preserve">. Nominations from First Nations and Inuit </w:t>
      </w:r>
      <w:r w:rsidR="00B91C54" w:rsidRPr="001B1F27">
        <w:rPr>
          <w:rFonts w:ascii="Arial" w:hAnsi="Arial" w:cs="Arial"/>
          <w:sz w:val="24"/>
          <w:szCs w:val="24"/>
          <w:lang w:val="en-CA"/>
        </w:rPr>
        <w:t xml:space="preserve">as well as those from ethnocultural diversity are </w:t>
      </w:r>
      <w:r w:rsidR="000346FD" w:rsidRPr="001B1F27">
        <w:rPr>
          <w:rFonts w:ascii="Arial" w:hAnsi="Arial" w:cs="Arial"/>
          <w:sz w:val="24"/>
          <w:szCs w:val="24"/>
          <w:lang w:val="en-CA"/>
        </w:rPr>
        <w:t>encouraged</w:t>
      </w:r>
      <w:r w:rsidR="00F57D33" w:rsidRPr="001B1F27">
        <w:rPr>
          <w:rFonts w:ascii="Arial" w:hAnsi="Arial" w:cs="Arial"/>
          <w:sz w:val="24"/>
          <w:szCs w:val="24"/>
          <w:lang w:val="en-CA"/>
        </w:rPr>
        <w:t>.</w:t>
      </w:r>
    </w:p>
    <w:p w14:paraId="1C5B8B7F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7F034493" w14:textId="77777777" w:rsidR="00F57D33" w:rsidRPr="00E12380" w:rsidRDefault="000346FD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12380">
        <w:rPr>
          <w:rFonts w:ascii="Arial" w:hAnsi="Arial" w:cs="Arial"/>
          <w:b/>
          <w:bCs/>
          <w:sz w:val="24"/>
          <w:szCs w:val="24"/>
          <w:lang w:val="en-CA"/>
        </w:rPr>
        <w:t>ELIGIBILITY CRITERIA</w:t>
      </w:r>
    </w:p>
    <w:p w14:paraId="3B6AB982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085B7EAE" w14:textId="77777777" w:rsidR="00F57D33" w:rsidRPr="00E12380" w:rsidRDefault="000346FD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To be eligible for the </w:t>
      </w:r>
      <w:r w:rsidR="006E525B" w:rsidRPr="00E12380">
        <w:rPr>
          <w:rFonts w:ascii="Arial" w:hAnsi="Arial" w:cs="Arial"/>
          <w:b/>
          <w:bCs/>
          <w:i/>
          <w:lang w:val="en-CA"/>
        </w:rPr>
        <w:t xml:space="preserve">Prix </w:t>
      </w:r>
      <w:proofErr w:type="spellStart"/>
      <w:r w:rsidR="006E525B" w:rsidRPr="00E12380">
        <w:rPr>
          <w:rFonts w:ascii="Arial" w:hAnsi="Arial" w:cs="Arial"/>
          <w:b/>
          <w:bCs/>
          <w:i/>
          <w:lang w:val="en-CA"/>
        </w:rPr>
        <w:t>Hommage</w:t>
      </w:r>
      <w:proofErr w:type="spellEnd"/>
      <w:r w:rsidR="006E525B" w:rsidRPr="00E12380">
        <w:rPr>
          <w:rFonts w:ascii="Arial" w:hAnsi="Arial" w:cs="Arial"/>
          <w:b/>
          <w:bCs/>
          <w:i/>
          <w:lang w:val="en-CA"/>
        </w:rPr>
        <w:t xml:space="preserve"> Aînés</w:t>
      </w:r>
      <w:r w:rsidRPr="00E12380">
        <w:rPr>
          <w:rFonts w:ascii="Arial" w:hAnsi="Arial" w:cs="Arial"/>
          <w:bCs/>
          <w:sz w:val="24"/>
          <w:szCs w:val="24"/>
          <w:lang w:val="en-CA"/>
        </w:rPr>
        <w:t>, a candidate must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:</w:t>
      </w:r>
    </w:p>
    <w:p w14:paraId="39179382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5882A1D7" w14:textId="77777777" w:rsidR="00F57D33" w:rsidRPr="00E12380" w:rsidRDefault="000346FD" w:rsidP="00E76425">
      <w:pPr>
        <w:pStyle w:val="Paragraphedeliste"/>
        <w:numPr>
          <w:ilvl w:val="0"/>
          <w:numId w:val="27"/>
        </w:numPr>
        <w:spacing w:after="0" w:line="240" w:lineRule="auto"/>
        <w:ind w:left="397" w:right="51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be a senior and be resident in </w:t>
      </w:r>
      <w:proofErr w:type="gramStart"/>
      <w:r w:rsidRPr="00E12380">
        <w:rPr>
          <w:rFonts w:ascii="Arial" w:hAnsi="Arial" w:cs="Arial"/>
          <w:bCs/>
          <w:sz w:val="24"/>
          <w:szCs w:val="24"/>
          <w:lang w:val="en-CA"/>
        </w:rPr>
        <w:t>Québec;</w:t>
      </w:r>
      <w:proofErr w:type="gramEnd"/>
    </w:p>
    <w:p w14:paraId="2687971D" w14:textId="77777777" w:rsidR="00F57D33" w:rsidRPr="00E12380" w:rsidRDefault="00F57D33" w:rsidP="008D5BD3">
      <w:pPr>
        <w:pStyle w:val="Paragraphedeliste"/>
        <w:spacing w:after="0" w:line="240" w:lineRule="auto"/>
        <w:ind w:left="397" w:right="51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3ABCFD7D" w14:textId="77777777" w:rsidR="00F57D33" w:rsidRPr="00E12380" w:rsidRDefault="00E12380" w:rsidP="008D5BD3">
      <w:pPr>
        <w:pStyle w:val="Paragraphedeliste"/>
        <w:numPr>
          <w:ilvl w:val="0"/>
          <w:numId w:val="27"/>
        </w:numPr>
        <w:spacing w:after="0" w:line="240" w:lineRule="auto"/>
        <w:ind w:left="397" w:right="51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be engaged in</w:t>
      </w:r>
      <w:r w:rsidR="000346FD" w:rsidRPr="00E12380">
        <w:rPr>
          <w:rFonts w:ascii="Arial" w:hAnsi="Arial" w:cs="Arial"/>
          <w:bCs/>
          <w:sz w:val="24"/>
          <w:szCs w:val="24"/>
          <w:lang w:val="en-CA"/>
        </w:rPr>
        <w:t xml:space="preserve"> volunteer work aimed at improving the living conditions of </w:t>
      </w:r>
      <w:proofErr w:type="gramStart"/>
      <w:r w:rsidR="000346FD" w:rsidRPr="00E12380">
        <w:rPr>
          <w:rFonts w:ascii="Arial" w:hAnsi="Arial" w:cs="Arial"/>
          <w:bCs/>
          <w:sz w:val="24"/>
          <w:szCs w:val="24"/>
          <w:lang w:val="en-CA"/>
        </w:rPr>
        <w:t>seniors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;</w:t>
      </w:r>
      <w:proofErr w:type="gramEnd"/>
    </w:p>
    <w:p w14:paraId="7F5588F6" w14:textId="77777777" w:rsidR="00F57D33" w:rsidRPr="00E12380" w:rsidRDefault="00F57D33" w:rsidP="008D5BD3">
      <w:pPr>
        <w:spacing w:after="0" w:line="240" w:lineRule="auto"/>
        <w:ind w:left="397" w:right="51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0F743C6E" w14:textId="77777777" w:rsidR="00F57D33" w:rsidRPr="00E12380" w:rsidRDefault="000346FD" w:rsidP="008D5BD3">
      <w:pPr>
        <w:pStyle w:val="Paragraphedeliste"/>
        <w:numPr>
          <w:ilvl w:val="0"/>
          <w:numId w:val="27"/>
        </w:numPr>
        <w:spacing w:after="0" w:line="240" w:lineRule="auto"/>
        <w:ind w:left="397" w:right="51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have </w:t>
      </w:r>
      <w:r w:rsidR="00E12380">
        <w:rPr>
          <w:rFonts w:ascii="Arial" w:hAnsi="Arial" w:cs="Arial"/>
          <w:bCs/>
          <w:sz w:val="24"/>
          <w:szCs w:val="24"/>
          <w:lang w:val="en-CA"/>
        </w:rPr>
        <w:t>accomplishments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in one or more of the following fields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:</w:t>
      </w:r>
    </w:p>
    <w:p w14:paraId="793F138F" w14:textId="77777777" w:rsidR="00F57D33" w:rsidRPr="00E12380" w:rsidRDefault="00F57D33" w:rsidP="008D5BD3">
      <w:pPr>
        <w:spacing w:after="0" w:line="240" w:lineRule="auto"/>
        <w:ind w:right="51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03DE5FB8" w14:textId="77777777" w:rsidR="00F57D33" w:rsidRPr="00E12380" w:rsidRDefault="000346FD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>Quality of life improvements for seniors</w:t>
      </w:r>
    </w:p>
    <w:p w14:paraId="050AD89C" w14:textId="77777777" w:rsidR="00F57D33" w:rsidRPr="00E12380" w:rsidRDefault="00F57D33" w:rsidP="008D5BD3">
      <w:pPr>
        <w:pStyle w:val="Paragraphedeliste"/>
        <w:spacing w:after="0" w:line="240" w:lineRule="auto"/>
        <w:ind w:left="850" w:right="51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0C248615" w14:textId="77777777" w:rsidR="00F57D33" w:rsidRPr="00E12380" w:rsidRDefault="000346FD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Social </w:t>
      </w:r>
      <w:r w:rsidR="00255E96" w:rsidRPr="00E12380">
        <w:rPr>
          <w:rFonts w:ascii="Arial" w:hAnsi="Arial" w:cs="Arial"/>
          <w:bCs/>
          <w:sz w:val="24"/>
          <w:szCs w:val="24"/>
          <w:lang w:val="en-CA"/>
        </w:rPr>
        <w:t>participation and integration of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seniors</w:t>
      </w:r>
    </w:p>
    <w:p w14:paraId="703889F3" w14:textId="77777777" w:rsidR="00F57D33" w:rsidRPr="00E12380" w:rsidRDefault="00F57D33" w:rsidP="008D5BD3">
      <w:pPr>
        <w:spacing w:after="0" w:line="240" w:lineRule="auto"/>
        <w:ind w:right="51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44112391" w14:textId="77777777" w:rsidR="00F57D33" w:rsidRPr="00E12380" w:rsidRDefault="000346FD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Development of intergenerational </w:t>
      </w:r>
      <w:r w:rsidR="00255E96" w:rsidRPr="00E12380">
        <w:rPr>
          <w:rFonts w:ascii="Arial" w:hAnsi="Arial" w:cs="Arial"/>
          <w:bCs/>
          <w:sz w:val="24"/>
          <w:szCs w:val="24"/>
          <w:lang w:val="en-CA"/>
        </w:rPr>
        <w:t>relationships and knowledge transfer</w:t>
      </w:r>
    </w:p>
    <w:p w14:paraId="608E47EB" w14:textId="77777777" w:rsidR="00F57D33" w:rsidRPr="00E12380" w:rsidRDefault="00F57D33" w:rsidP="008D5BD3">
      <w:pPr>
        <w:spacing w:after="0" w:line="240" w:lineRule="auto"/>
        <w:ind w:right="51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4D69DED5" w14:textId="77777777" w:rsidR="00F57D33" w:rsidRPr="00E12380" w:rsidRDefault="00255E96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>Advocacy for</w:t>
      </w:r>
      <w:r w:rsidR="000346FD" w:rsidRPr="00E12380">
        <w:rPr>
          <w:rFonts w:ascii="Arial" w:hAnsi="Arial" w:cs="Arial"/>
          <w:bCs/>
          <w:sz w:val="24"/>
          <w:szCs w:val="24"/>
          <w:lang w:val="en-CA"/>
        </w:rPr>
        <w:t xml:space="preserve"> seniors’ rights </w:t>
      </w:r>
    </w:p>
    <w:p w14:paraId="719670C3" w14:textId="77777777" w:rsidR="00F57D33" w:rsidRPr="00E12380" w:rsidRDefault="00F57D33" w:rsidP="008D5BD3">
      <w:pPr>
        <w:spacing w:after="0" w:line="240" w:lineRule="auto"/>
        <w:ind w:right="51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3370CB72" w14:textId="77777777" w:rsidR="00F57D33" w:rsidRPr="00E12380" w:rsidRDefault="000346FD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Fight against </w:t>
      </w:r>
      <w:r w:rsidR="00255E96" w:rsidRPr="00E12380">
        <w:rPr>
          <w:rFonts w:ascii="Arial" w:hAnsi="Arial" w:cs="Arial"/>
          <w:bCs/>
          <w:sz w:val="24"/>
          <w:szCs w:val="24"/>
          <w:lang w:val="en-CA"/>
        </w:rPr>
        <w:t>ageism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and promotion of a positive image of ageing</w:t>
      </w:r>
    </w:p>
    <w:p w14:paraId="0939AFC1" w14:textId="77777777" w:rsidR="00F57D33" w:rsidRPr="00E12380" w:rsidRDefault="00F57D33" w:rsidP="008D5BD3">
      <w:pPr>
        <w:spacing w:after="0" w:line="240" w:lineRule="auto"/>
        <w:ind w:right="51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051842B4" w14:textId="77777777" w:rsidR="00F57D33" w:rsidRPr="00E12380" w:rsidRDefault="000346FD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Recognition </w:t>
      </w:r>
      <w:r w:rsidR="00255E96" w:rsidRPr="00E12380">
        <w:rPr>
          <w:rFonts w:ascii="Arial" w:hAnsi="Arial" w:cs="Arial"/>
          <w:bCs/>
          <w:sz w:val="24"/>
          <w:szCs w:val="24"/>
          <w:lang w:val="en-CA"/>
        </w:rPr>
        <w:t>in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the community</w:t>
      </w:r>
    </w:p>
    <w:p w14:paraId="0EC3A0BA" w14:textId="77777777" w:rsidR="00F57D33" w:rsidRPr="00E12380" w:rsidRDefault="00F57D33" w:rsidP="008D5BD3">
      <w:pPr>
        <w:spacing w:after="0" w:line="240" w:lineRule="auto"/>
        <w:ind w:right="51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01F9AEEE" w14:textId="77777777" w:rsidR="00F57D33" w:rsidRPr="00E12380" w:rsidRDefault="000346FD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>Prevention of senior abuse</w:t>
      </w:r>
    </w:p>
    <w:p w14:paraId="62B88C24" w14:textId="77777777" w:rsidR="00F57D33" w:rsidRPr="00E12380" w:rsidRDefault="00F57D33" w:rsidP="008D5BD3">
      <w:pPr>
        <w:spacing w:after="0" w:line="240" w:lineRule="auto"/>
        <w:ind w:right="51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5CE53D4F" w14:textId="77777777" w:rsidR="00F57D33" w:rsidRPr="00E12380" w:rsidRDefault="000346FD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>Support for vulnerable seniors</w:t>
      </w:r>
    </w:p>
    <w:p w14:paraId="616DF6AF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529D827F" w14:textId="77777777" w:rsidR="00F57D33" w:rsidRPr="00E12380" w:rsidRDefault="000346FD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Candidates who are members of </w:t>
      </w:r>
      <w:r w:rsidR="00255E96" w:rsidRPr="00E12380">
        <w:rPr>
          <w:rFonts w:ascii="Arial" w:hAnsi="Arial" w:cs="Arial"/>
          <w:bCs/>
          <w:sz w:val="24"/>
          <w:szCs w:val="24"/>
          <w:lang w:val="en-CA"/>
        </w:rPr>
        <w:t>a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board of directors of </w:t>
      </w:r>
      <w:r w:rsidR="00255E96" w:rsidRPr="00E12380">
        <w:rPr>
          <w:rFonts w:ascii="Arial" w:hAnsi="Arial" w:cs="Arial"/>
          <w:bCs/>
          <w:sz w:val="24"/>
          <w:szCs w:val="24"/>
          <w:lang w:val="en-CA"/>
        </w:rPr>
        <w:t>a panel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or of the </w:t>
      </w:r>
      <w:r w:rsidRPr="00E12380">
        <w:rPr>
          <w:rFonts w:ascii="Arial" w:hAnsi="Arial" w:cs="Arial"/>
          <w:bCs/>
          <w:i/>
          <w:sz w:val="24"/>
          <w:szCs w:val="24"/>
          <w:lang w:val="en-CA"/>
        </w:rPr>
        <w:t>Conférence des Tables regionals de concertation des aînés du Québec</w:t>
      </w:r>
      <w:r w:rsidR="00E12380">
        <w:rPr>
          <w:rFonts w:ascii="Arial" w:hAnsi="Arial" w:cs="Arial"/>
          <w:bCs/>
          <w:i/>
          <w:sz w:val="24"/>
          <w:szCs w:val="24"/>
          <w:lang w:val="en-CA"/>
        </w:rPr>
        <w:t>,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and their relatives, as well as the personnel of these organizations and their relatives, are not eligible for the award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. </w:t>
      </w:r>
    </w:p>
    <w:p w14:paraId="7FA423B1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  <w:sectPr w:rsidR="00F57D33" w:rsidRPr="00E12380" w:rsidSect="008D5B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 w:code="5"/>
          <w:pgMar w:top="1440" w:right="1800" w:bottom="1440" w:left="1800" w:header="851" w:footer="851" w:gutter="0"/>
          <w:cols w:space="720"/>
          <w:docGrid w:linePitch="299"/>
        </w:sectPr>
      </w:pPr>
    </w:p>
    <w:p w14:paraId="56FA2A2C" w14:textId="77777777" w:rsidR="00F57D33" w:rsidRPr="00E12380" w:rsidRDefault="000346FD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12380">
        <w:rPr>
          <w:rFonts w:ascii="Arial" w:hAnsi="Arial" w:cs="Arial"/>
          <w:b/>
          <w:bCs/>
          <w:sz w:val="24"/>
          <w:szCs w:val="24"/>
          <w:lang w:val="en-CA"/>
        </w:rPr>
        <w:lastRenderedPageBreak/>
        <w:t>EVALUATION CRITERIA</w:t>
      </w:r>
    </w:p>
    <w:p w14:paraId="5630B0FA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25023C3E" w14:textId="77777777" w:rsidR="00F57D33" w:rsidRPr="00E12380" w:rsidRDefault="000346FD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Nominations are evaluated using one </w:t>
      </w:r>
      <w:r w:rsidRPr="00E12380">
        <w:rPr>
          <w:rFonts w:ascii="Arial" w:hAnsi="Arial" w:cs="Arial"/>
          <w:b/>
          <w:bCs/>
          <w:sz w:val="24"/>
          <w:szCs w:val="24"/>
          <w:lang w:val="en-CA"/>
        </w:rPr>
        <w:t>or more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of the following criteria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:</w:t>
      </w:r>
    </w:p>
    <w:p w14:paraId="61CDCCB2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4"/>
        <w:gridCol w:w="6382"/>
      </w:tblGrid>
      <w:tr w:rsidR="00F57D33" w:rsidRPr="00E12380" w14:paraId="743A81FB" w14:textId="77777777" w:rsidTr="00AC68F4">
        <w:tc>
          <w:tcPr>
            <w:tcW w:w="2391" w:type="dxa"/>
          </w:tcPr>
          <w:p w14:paraId="2F32AF04" w14:textId="77777777" w:rsidR="00F57D33" w:rsidRPr="00E12380" w:rsidRDefault="000346FD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De</w:t>
            </w:r>
            <w:r w:rsidR="00F57D33" w:rsidRPr="00E12380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termination</w:t>
            </w:r>
          </w:p>
        </w:tc>
        <w:tc>
          <w:tcPr>
            <w:tcW w:w="7618" w:type="dxa"/>
          </w:tcPr>
          <w:p w14:paraId="46710AF0" w14:textId="77777777" w:rsidR="00F57D33" w:rsidRPr="00E12380" w:rsidRDefault="000346FD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>Has shown strength of character in achieving a goal despite constraints and obstacles</w:t>
            </w:r>
          </w:p>
          <w:p w14:paraId="79BD74E6" w14:textId="77777777" w:rsidR="00F57D33" w:rsidRPr="00E12380" w:rsidRDefault="00F57D33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</w:p>
        </w:tc>
      </w:tr>
      <w:tr w:rsidR="00F57D33" w:rsidRPr="00E12380" w14:paraId="2B89D93E" w14:textId="77777777" w:rsidTr="00AC68F4">
        <w:tc>
          <w:tcPr>
            <w:tcW w:w="2391" w:type="dxa"/>
          </w:tcPr>
          <w:p w14:paraId="03995FB7" w14:textId="77777777" w:rsidR="00F57D33" w:rsidRPr="00E12380" w:rsidRDefault="000346FD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Relevance</w:t>
            </w:r>
          </w:p>
        </w:tc>
        <w:tc>
          <w:tcPr>
            <w:tcW w:w="7618" w:type="dxa"/>
          </w:tcPr>
          <w:p w14:paraId="2DF9A7C1" w14:textId="77777777" w:rsidR="00F57D33" w:rsidRPr="00E12380" w:rsidRDefault="00E12380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>Has been</w:t>
            </w:r>
            <w:r w:rsidR="000346FD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able to use human, </w:t>
            </w:r>
            <w:proofErr w:type="gramStart"/>
            <w:r w:rsidR="000346FD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>material</w:t>
            </w:r>
            <w:proofErr w:type="gramEnd"/>
            <w:r w:rsidR="000346FD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and financial resources to</w:t>
            </w:r>
            <w:r w:rsidR="00255E96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carry out a project that 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>meets</w:t>
            </w:r>
            <w:r w:rsidR="00255E96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community needs</w:t>
            </w:r>
          </w:p>
          <w:p w14:paraId="5DA55A66" w14:textId="77777777" w:rsidR="00F57D33" w:rsidRPr="00E12380" w:rsidRDefault="00F57D33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</w:p>
        </w:tc>
      </w:tr>
      <w:tr w:rsidR="00F57D33" w:rsidRPr="00E12380" w14:paraId="28140C0F" w14:textId="77777777" w:rsidTr="00AC68F4">
        <w:tc>
          <w:tcPr>
            <w:tcW w:w="2391" w:type="dxa"/>
          </w:tcPr>
          <w:p w14:paraId="625FDF5C" w14:textId="77777777" w:rsidR="00F57D33" w:rsidRPr="00E12380" w:rsidRDefault="000346FD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Commitment</w:t>
            </w:r>
          </w:p>
        </w:tc>
        <w:tc>
          <w:tcPr>
            <w:tcW w:w="7618" w:type="dxa"/>
          </w:tcPr>
          <w:p w14:paraId="1308C356" w14:textId="77777777" w:rsidR="00F57D33" w:rsidRPr="00E12380" w:rsidRDefault="000346FD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Has taken </w:t>
            </w:r>
            <w:r w:rsidR="00255E96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>resolute action</w:t>
            </w: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and shown consistency and tenacity in achieving a goal</w:t>
            </w:r>
          </w:p>
          <w:p w14:paraId="523A77D5" w14:textId="77777777" w:rsidR="00F57D33" w:rsidRPr="00E12380" w:rsidRDefault="00F57D33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</w:p>
        </w:tc>
      </w:tr>
      <w:tr w:rsidR="00F57D33" w:rsidRPr="00E12380" w14:paraId="5F03F0B7" w14:textId="77777777" w:rsidTr="00AC68F4">
        <w:tc>
          <w:tcPr>
            <w:tcW w:w="2391" w:type="dxa"/>
          </w:tcPr>
          <w:p w14:paraId="241F6196" w14:textId="77777777" w:rsidR="00F57D33" w:rsidRPr="00E12380" w:rsidRDefault="00F57D33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Impact</w:t>
            </w:r>
          </w:p>
        </w:tc>
        <w:tc>
          <w:tcPr>
            <w:tcW w:w="7618" w:type="dxa"/>
          </w:tcPr>
          <w:p w14:paraId="62EF6B91" w14:textId="77777777" w:rsidR="00F57D33" w:rsidRPr="00E12380" w:rsidRDefault="000346FD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Has </w:t>
            </w:r>
            <w:r w:rsidR="00255E96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>initiated actions that have had</w:t>
            </w: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beneficial impacts in the community (sustainability of projects carried out, positive </w:t>
            </w:r>
            <w:r w:rsidR="00255E96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>effects</w:t>
            </w: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for seniors</w:t>
            </w:r>
            <w:r w:rsidR="00255E96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or others</w:t>
            </w: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>)</w:t>
            </w:r>
          </w:p>
          <w:p w14:paraId="15FE7CBC" w14:textId="77777777" w:rsidR="00F57D33" w:rsidRPr="00E12380" w:rsidRDefault="00F57D33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</w:p>
        </w:tc>
      </w:tr>
      <w:tr w:rsidR="00F57D33" w:rsidRPr="00E12380" w14:paraId="679BFBB3" w14:textId="77777777" w:rsidTr="00AC68F4">
        <w:tc>
          <w:tcPr>
            <w:tcW w:w="2391" w:type="dxa"/>
          </w:tcPr>
          <w:p w14:paraId="35369411" w14:textId="77777777" w:rsidR="00F57D33" w:rsidRPr="00E12380" w:rsidRDefault="00F57D33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Innovation</w:t>
            </w:r>
          </w:p>
        </w:tc>
        <w:tc>
          <w:tcPr>
            <w:tcW w:w="7618" w:type="dxa"/>
          </w:tcPr>
          <w:p w14:paraId="09DB261F" w14:textId="77777777" w:rsidR="00F57D33" w:rsidRPr="00E12380" w:rsidRDefault="000346FD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Has been innovative in achieving a goal, has shown originality in maintaining or improving existing activities or has </w:t>
            </w:r>
            <w:r w:rsidR="00255E96"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>initiated</w:t>
            </w:r>
            <w:r w:rsidRPr="00E12380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a new activity to meet a need</w:t>
            </w:r>
          </w:p>
          <w:p w14:paraId="375233DA" w14:textId="77777777" w:rsidR="00F57D33" w:rsidRPr="00E12380" w:rsidRDefault="00F57D33" w:rsidP="00AC68F4">
            <w:pPr>
              <w:spacing w:after="0" w:line="240" w:lineRule="auto"/>
              <w:ind w:right="49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</w:p>
        </w:tc>
      </w:tr>
    </w:tbl>
    <w:p w14:paraId="6613E322" w14:textId="77777777" w:rsidR="00F57D33" w:rsidRPr="00E12380" w:rsidRDefault="000346FD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12380">
        <w:rPr>
          <w:rFonts w:ascii="Arial" w:hAnsi="Arial" w:cs="Arial"/>
          <w:b/>
          <w:bCs/>
          <w:sz w:val="24"/>
          <w:szCs w:val="24"/>
          <w:lang w:val="en-CA"/>
        </w:rPr>
        <w:t>RECOMMENDATION OF A NOMINATION</w:t>
      </w:r>
    </w:p>
    <w:p w14:paraId="23FD78C7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4E0F3393" w14:textId="77777777" w:rsidR="00F57D33" w:rsidRPr="00E12380" w:rsidRDefault="000346FD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At the end of the selection process, </w:t>
      </w:r>
      <w:r w:rsidR="00F3705E" w:rsidRPr="00E12380">
        <w:rPr>
          <w:rFonts w:ascii="Arial" w:hAnsi="Arial" w:cs="Arial"/>
          <w:bCs/>
          <w:sz w:val="24"/>
          <w:szCs w:val="24"/>
          <w:lang w:val="en-CA"/>
        </w:rPr>
        <w:t xml:space="preserve">each regional table forwards the region’s recommended nomination file to the </w:t>
      </w:r>
      <w:proofErr w:type="spellStart"/>
      <w:r w:rsidR="00F3705E" w:rsidRPr="00E12380">
        <w:rPr>
          <w:rFonts w:ascii="Arial" w:hAnsi="Arial" w:cs="Arial"/>
          <w:bCs/>
          <w:sz w:val="24"/>
          <w:szCs w:val="24"/>
          <w:lang w:val="en-CA"/>
        </w:rPr>
        <w:t>M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inistère</w:t>
      </w:r>
      <w:proofErr w:type="spellEnd"/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 de la </w:t>
      </w:r>
      <w:proofErr w:type="spellStart"/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Santé</w:t>
      </w:r>
      <w:proofErr w:type="spellEnd"/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 et des Services </w:t>
      </w:r>
      <w:proofErr w:type="spellStart"/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sociaux</w:t>
      </w:r>
      <w:proofErr w:type="spellEnd"/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.</w:t>
      </w:r>
    </w:p>
    <w:p w14:paraId="383A5A9B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31B2BBBC" w14:textId="77777777" w:rsidR="00F57D33" w:rsidRPr="00E12380" w:rsidRDefault="00F3705E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The deadline for submission of recommendations is </w:t>
      </w:r>
      <w:r w:rsidRPr="00E12380">
        <w:rPr>
          <w:rFonts w:ascii="Arial" w:hAnsi="Arial" w:cs="Arial"/>
          <w:b/>
          <w:bCs/>
          <w:sz w:val="24"/>
          <w:szCs w:val="24"/>
          <w:lang w:val="en-CA"/>
        </w:rPr>
        <w:t>June 25,</w:t>
      </w:r>
      <w:r w:rsidR="00F57D33" w:rsidRPr="00E12380">
        <w:rPr>
          <w:rFonts w:ascii="Arial" w:hAnsi="Arial" w:cs="Arial"/>
          <w:b/>
          <w:sz w:val="24"/>
          <w:szCs w:val="24"/>
          <w:lang w:val="en-CA"/>
        </w:rPr>
        <w:t xml:space="preserve"> 2021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. </w:t>
      </w:r>
    </w:p>
    <w:p w14:paraId="30D8E374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0B9AAFE9" w14:textId="77777777" w:rsidR="00F57D33" w:rsidRPr="00E12380" w:rsidRDefault="00F3705E" w:rsidP="00771F74">
      <w:p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The Award ceremony will be held in </w:t>
      </w:r>
      <w:r w:rsidRPr="00E12380">
        <w:rPr>
          <w:rFonts w:ascii="Arial" w:hAnsi="Arial" w:cs="Arial"/>
          <w:b/>
          <w:bCs/>
          <w:sz w:val="24"/>
          <w:szCs w:val="24"/>
          <w:lang w:val="en-CA"/>
        </w:rPr>
        <w:t>November</w:t>
      </w:r>
      <w:r w:rsidR="00F57D33" w:rsidRPr="00E12380">
        <w:rPr>
          <w:rFonts w:ascii="Arial" w:hAnsi="Arial" w:cs="Arial"/>
          <w:b/>
          <w:sz w:val="24"/>
          <w:szCs w:val="24"/>
          <w:lang w:val="en-CA"/>
        </w:rPr>
        <w:t xml:space="preserve"> 2021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.</w:t>
      </w:r>
    </w:p>
    <w:p w14:paraId="485B3E28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6F6C6D6E" w14:textId="77777777" w:rsidR="00F57D33" w:rsidRPr="00E12380" w:rsidRDefault="00F3705E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12380">
        <w:rPr>
          <w:rFonts w:ascii="Arial" w:hAnsi="Arial" w:cs="Arial"/>
          <w:b/>
          <w:bCs/>
          <w:sz w:val="24"/>
          <w:szCs w:val="24"/>
          <w:lang w:val="en-CA"/>
        </w:rPr>
        <w:t>INFORMATION</w:t>
      </w:r>
    </w:p>
    <w:p w14:paraId="2DAEFA31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2CC0EC90" w14:textId="77777777" w:rsidR="00F57D33" w:rsidRPr="00E12380" w:rsidRDefault="00F3705E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>If you would like additional information on the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 2021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 edition of the </w:t>
      </w:r>
      <w:r w:rsidR="00E12380">
        <w:rPr>
          <w:rFonts w:ascii="Arial" w:hAnsi="Arial" w:cs="Arial"/>
          <w:bCs/>
          <w:i/>
          <w:sz w:val="24"/>
          <w:szCs w:val="24"/>
          <w:lang w:val="en-CA"/>
        </w:rPr>
        <w:t xml:space="preserve">Prix </w:t>
      </w:r>
      <w:proofErr w:type="spellStart"/>
      <w:r w:rsidR="00E12380">
        <w:rPr>
          <w:rFonts w:ascii="Arial" w:hAnsi="Arial" w:cs="Arial"/>
          <w:bCs/>
          <w:i/>
          <w:sz w:val="24"/>
          <w:szCs w:val="24"/>
          <w:lang w:val="en-CA"/>
        </w:rPr>
        <w:t>Hommage</w:t>
      </w:r>
      <w:proofErr w:type="spellEnd"/>
      <w:r w:rsidR="00E12380">
        <w:rPr>
          <w:rFonts w:ascii="Arial" w:hAnsi="Arial" w:cs="Arial"/>
          <w:bCs/>
          <w:i/>
          <w:sz w:val="24"/>
          <w:szCs w:val="24"/>
          <w:lang w:val="en-CA"/>
        </w:rPr>
        <w:t xml:space="preserve"> Aînés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, </w:t>
      </w:r>
      <w:r w:rsidRPr="00E12380">
        <w:rPr>
          <w:rFonts w:ascii="Arial" w:hAnsi="Arial" w:cs="Arial"/>
          <w:bCs/>
          <w:sz w:val="24"/>
          <w:szCs w:val="24"/>
          <w:lang w:val="en-CA"/>
        </w:rPr>
        <w:t>please contact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 </w:t>
      </w:r>
      <w:r w:rsidRPr="00E12380">
        <w:rPr>
          <w:rFonts w:ascii="Arial" w:hAnsi="Arial" w:cs="Arial"/>
          <w:bCs/>
          <w:sz w:val="24"/>
          <w:szCs w:val="24"/>
          <w:lang w:val="en-CA"/>
        </w:rPr>
        <w:t xml:space="preserve">Valérie Gélinas, who is an advisor with the 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Direction du </w:t>
      </w:r>
      <w:proofErr w:type="spellStart"/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vieillissement</w:t>
      </w:r>
      <w:proofErr w:type="spellEnd"/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proofErr w:type="spellStart"/>
      <w:r w:rsidR="00F57D33" w:rsidRPr="00E12380">
        <w:rPr>
          <w:rFonts w:ascii="Arial" w:hAnsi="Arial" w:cs="Arial"/>
          <w:bCs/>
          <w:sz w:val="24"/>
          <w:szCs w:val="24"/>
          <w:lang w:val="en-CA"/>
        </w:rPr>
        <w:t>actif</w:t>
      </w:r>
      <w:proofErr w:type="spellEnd"/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 du Secrétariat aux aînés: </w:t>
      </w:r>
    </w:p>
    <w:p w14:paraId="00402416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37B51651" w14:textId="77777777" w:rsidR="00F57D33" w:rsidRPr="00E12380" w:rsidRDefault="00F3705E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>Telephone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: </w:t>
      </w:r>
      <w:bookmarkStart w:id="0" w:name="_Hlk70415973"/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418 266-8720 </w:t>
      </w:r>
      <w:bookmarkEnd w:id="0"/>
    </w:p>
    <w:p w14:paraId="3925EF5A" w14:textId="77777777" w:rsidR="00F57D33" w:rsidRPr="00E12380" w:rsidRDefault="00F3705E" w:rsidP="00771F74">
      <w:pPr>
        <w:spacing w:after="0" w:line="240" w:lineRule="auto"/>
        <w:ind w:right="49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12380">
        <w:rPr>
          <w:rFonts w:ascii="Arial" w:hAnsi="Arial" w:cs="Arial"/>
          <w:bCs/>
          <w:sz w:val="24"/>
          <w:szCs w:val="24"/>
          <w:lang w:val="en-CA"/>
        </w:rPr>
        <w:t>E-mail</w:t>
      </w:r>
      <w:r w:rsidR="00F57D33" w:rsidRPr="00E12380">
        <w:rPr>
          <w:rFonts w:ascii="Arial" w:hAnsi="Arial" w:cs="Arial"/>
          <w:bCs/>
          <w:sz w:val="24"/>
          <w:szCs w:val="24"/>
          <w:lang w:val="en-CA"/>
        </w:rPr>
        <w:t xml:space="preserve">: </w:t>
      </w:r>
      <w:hyperlink r:id="rId13" w:history="1">
        <w:r w:rsidR="00F57D33" w:rsidRPr="00E12380">
          <w:rPr>
            <w:rStyle w:val="Lienhypertexte"/>
            <w:rFonts w:ascii="Arial" w:hAnsi="Arial" w:cs="Arial"/>
            <w:b/>
            <w:sz w:val="24"/>
            <w:szCs w:val="24"/>
            <w:lang w:val="en-CA"/>
          </w:rPr>
          <w:t>prix.hommage.aines@msss.gouv.qc.ca</w:t>
        </w:r>
      </w:hyperlink>
    </w:p>
    <w:p w14:paraId="7F5C3452" w14:textId="77777777" w:rsidR="00F57D33" w:rsidRPr="00E12380" w:rsidRDefault="00F57D33" w:rsidP="00771F74">
      <w:pPr>
        <w:spacing w:after="0" w:line="240" w:lineRule="auto"/>
        <w:ind w:right="49"/>
        <w:jc w:val="both"/>
        <w:rPr>
          <w:rFonts w:ascii="Arial" w:hAnsi="Arial" w:cs="Arial"/>
          <w:lang w:val="en-CA"/>
        </w:rPr>
      </w:pPr>
    </w:p>
    <w:sectPr w:rsidR="00F57D33" w:rsidRPr="00E12380" w:rsidSect="004845E1">
      <w:headerReference w:type="even" r:id="rId14"/>
      <w:headerReference w:type="default" r:id="rId15"/>
      <w:headerReference w:type="first" r:id="rId16"/>
      <w:footerReference w:type="first" r:id="rId17"/>
      <w:pgSz w:w="12240" w:h="20160" w:code="5"/>
      <w:pgMar w:top="1440" w:right="1800" w:bottom="1440" w:left="1800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B47C5" w14:textId="77777777" w:rsidR="00827703" w:rsidRDefault="00827703" w:rsidP="001574FE">
      <w:pPr>
        <w:spacing w:after="0" w:line="240" w:lineRule="auto"/>
      </w:pPr>
      <w:r>
        <w:separator/>
      </w:r>
    </w:p>
  </w:endnote>
  <w:endnote w:type="continuationSeparator" w:id="0">
    <w:p w14:paraId="3C6EA762" w14:textId="77777777" w:rsidR="00827703" w:rsidRDefault="00827703" w:rsidP="0015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0A0C7" w14:textId="77777777" w:rsidR="00B12514" w:rsidRDefault="00B125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C5C9" w14:textId="77777777" w:rsidR="00F57D33" w:rsidRDefault="00F57D33">
    <w:pPr>
      <w:pStyle w:val="Pieddepage"/>
      <w:jc w:val="right"/>
    </w:pPr>
    <w:r w:rsidRPr="00DE2E9E">
      <w:rPr>
        <w:lang w:val="fr-FR"/>
      </w:rPr>
      <w:t xml:space="preserve">Page </w:t>
    </w:r>
    <w:r w:rsidR="00827703">
      <w:rPr>
        <w:noProof/>
      </w:rPr>
      <w:fldChar w:fldCharType="begin"/>
    </w:r>
    <w:r w:rsidR="00827703">
      <w:rPr>
        <w:noProof/>
      </w:rPr>
      <w:instrText>PAGE</w:instrText>
    </w:r>
    <w:r w:rsidR="00827703">
      <w:rPr>
        <w:noProof/>
      </w:rPr>
      <w:fldChar w:fldCharType="separate"/>
    </w:r>
    <w:r w:rsidR="00E12380">
      <w:rPr>
        <w:noProof/>
      </w:rPr>
      <w:t>1</w:t>
    </w:r>
    <w:r w:rsidR="00827703">
      <w:rPr>
        <w:noProof/>
      </w:rPr>
      <w:fldChar w:fldCharType="end"/>
    </w:r>
    <w:r w:rsidRPr="00DE2E9E">
      <w:rPr>
        <w:lang w:val="fr-FR"/>
      </w:rPr>
      <w:t xml:space="preserve"> </w:t>
    </w:r>
    <w:r w:rsidR="000346FD">
      <w:rPr>
        <w:lang w:val="fr-FR"/>
      </w:rPr>
      <w:t>of</w:t>
    </w:r>
    <w:r w:rsidRPr="00DE2E9E">
      <w:rPr>
        <w:lang w:val="fr-FR"/>
      </w:rPr>
      <w:t xml:space="preserve"> </w:t>
    </w:r>
    <w:r w:rsidR="00827703">
      <w:rPr>
        <w:noProof/>
        <w:lang w:val="fr-FR"/>
      </w:rPr>
      <w:fldChar w:fldCharType="begin"/>
    </w:r>
    <w:r w:rsidR="00827703">
      <w:rPr>
        <w:noProof/>
        <w:lang w:val="fr-FR"/>
      </w:rPr>
      <w:instrText>NUMPAGES</w:instrText>
    </w:r>
    <w:r w:rsidR="00827703">
      <w:rPr>
        <w:noProof/>
        <w:lang w:val="fr-FR"/>
      </w:rPr>
      <w:fldChar w:fldCharType="separate"/>
    </w:r>
    <w:r w:rsidR="00E12380">
      <w:rPr>
        <w:noProof/>
        <w:lang w:val="fr-FR"/>
      </w:rPr>
      <w:t>2</w:t>
    </w:r>
    <w:r w:rsidR="00827703">
      <w:rPr>
        <w:noProof/>
        <w:lang w:val="fr-FR"/>
      </w:rPr>
      <w:fldChar w:fldCharType="end"/>
    </w:r>
  </w:p>
  <w:p w14:paraId="1E84AF06" w14:textId="77777777" w:rsidR="00F57D33" w:rsidRDefault="00F57D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94BEC" w14:textId="77777777" w:rsidR="00B12514" w:rsidRDefault="00B1251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403F" w14:textId="77777777" w:rsidR="00F57D33" w:rsidRPr="00DE2E9E" w:rsidRDefault="00F57D33" w:rsidP="007B453C">
    <w:pPr>
      <w:pStyle w:val="Pieddepage"/>
      <w:jc w:val="right"/>
    </w:pPr>
    <w:r w:rsidRPr="00DE2E9E">
      <w:rPr>
        <w:lang w:val="fr-FR"/>
      </w:rPr>
      <w:t xml:space="preserve">Page </w:t>
    </w:r>
    <w:r w:rsidR="00827703">
      <w:rPr>
        <w:noProof/>
      </w:rPr>
      <w:fldChar w:fldCharType="begin"/>
    </w:r>
    <w:r w:rsidR="00827703">
      <w:rPr>
        <w:noProof/>
      </w:rPr>
      <w:instrText>PAGE</w:instrText>
    </w:r>
    <w:r w:rsidR="00827703">
      <w:rPr>
        <w:noProof/>
      </w:rPr>
      <w:fldChar w:fldCharType="separate"/>
    </w:r>
    <w:r w:rsidR="00E12380">
      <w:rPr>
        <w:noProof/>
      </w:rPr>
      <w:t>2</w:t>
    </w:r>
    <w:r w:rsidR="00827703">
      <w:rPr>
        <w:noProof/>
      </w:rPr>
      <w:fldChar w:fldCharType="end"/>
    </w:r>
    <w:r w:rsidRPr="00DE2E9E">
      <w:rPr>
        <w:lang w:val="fr-FR"/>
      </w:rPr>
      <w:t xml:space="preserve"> </w:t>
    </w:r>
    <w:r w:rsidR="00255E96">
      <w:rPr>
        <w:lang w:val="fr-FR"/>
      </w:rPr>
      <w:t>of</w:t>
    </w:r>
    <w:r w:rsidRPr="00DE2E9E">
      <w:rPr>
        <w:lang w:val="fr-FR"/>
      </w:rPr>
      <w:t xml:space="preserve"> </w:t>
    </w:r>
    <w:r w:rsidR="00827703">
      <w:rPr>
        <w:noProof/>
        <w:sz w:val="24"/>
        <w:szCs w:val="24"/>
      </w:rPr>
      <w:fldChar w:fldCharType="begin"/>
    </w:r>
    <w:r w:rsidR="00827703">
      <w:rPr>
        <w:noProof/>
        <w:sz w:val="24"/>
        <w:szCs w:val="24"/>
      </w:rPr>
      <w:instrText>NUMPAGES</w:instrText>
    </w:r>
    <w:r w:rsidR="00827703">
      <w:rPr>
        <w:noProof/>
        <w:sz w:val="24"/>
        <w:szCs w:val="24"/>
      </w:rPr>
      <w:fldChar w:fldCharType="separate"/>
    </w:r>
    <w:r w:rsidR="00E12380">
      <w:rPr>
        <w:noProof/>
        <w:sz w:val="24"/>
        <w:szCs w:val="24"/>
      </w:rPr>
      <w:t>2</w:t>
    </w:r>
    <w:r w:rsidR="00827703">
      <w:rPr>
        <w:noProof/>
        <w:sz w:val="24"/>
        <w:szCs w:val="24"/>
      </w:rPr>
      <w:fldChar w:fldCharType="end"/>
    </w:r>
  </w:p>
  <w:p w14:paraId="3CED9B5C" w14:textId="77777777" w:rsidR="00F57D33" w:rsidRDefault="00F57D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02BD2" w14:textId="77777777" w:rsidR="00827703" w:rsidRDefault="00827703" w:rsidP="001574FE">
      <w:pPr>
        <w:spacing w:after="0" w:line="240" w:lineRule="auto"/>
      </w:pPr>
      <w:r>
        <w:separator/>
      </w:r>
    </w:p>
  </w:footnote>
  <w:footnote w:type="continuationSeparator" w:id="0">
    <w:p w14:paraId="564AF037" w14:textId="77777777" w:rsidR="00827703" w:rsidRDefault="00827703" w:rsidP="0015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3163" w14:textId="33F41248" w:rsidR="00B12514" w:rsidRDefault="001B1F27">
    <w:pPr>
      <w:pStyle w:val="En-tte"/>
    </w:pPr>
    <w:r>
      <w:rPr>
        <w:noProof/>
      </w:rPr>
      <w:pict w14:anchorId="744C73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13469" o:spid="_x0000_s4098" type="#_x0000_t136" style="position:absolute;margin-left:0;margin-top:0;width:525.95pt;height:8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e original en frança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52E0" w14:textId="551E4452" w:rsidR="00F57D33" w:rsidRDefault="001B1F27" w:rsidP="004845E1">
    <w:pPr>
      <w:pStyle w:val="En-tte"/>
      <w:ind w:left="-490"/>
    </w:pPr>
    <w:r>
      <w:rPr>
        <w:noProof/>
      </w:rPr>
      <w:pict w14:anchorId="01CA9E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13470" o:spid="_x0000_s4099" type="#_x0000_t136" style="position:absolute;left:0;text-align:left;margin-left:0;margin-top:0;width:525.95pt;height:11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e original en français"/>
          <w10:wrap anchorx="margin" anchory="margin"/>
        </v:shape>
      </w:pict>
    </w:r>
    <w:r w:rsidR="00F3705E">
      <w:rPr>
        <w:noProof/>
        <w:lang w:val="en-CA" w:eastAsia="en-CA"/>
      </w:rPr>
      <w:drawing>
        <wp:inline distT="0" distB="0" distL="0" distR="0" wp14:anchorId="74F43823" wp14:editId="581A91AC">
          <wp:extent cx="1772920" cy="521335"/>
          <wp:effectExtent l="0" t="0" r="0" b="0"/>
          <wp:docPr id="1" name="Image 3" descr="Logo Santé et Services sociau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Santé et Services sociau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7D70" w14:textId="4825E162" w:rsidR="00B12514" w:rsidRDefault="001B1F27">
    <w:pPr>
      <w:pStyle w:val="En-tte"/>
    </w:pPr>
    <w:r>
      <w:rPr>
        <w:noProof/>
      </w:rPr>
      <w:pict w14:anchorId="575A8E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13468" o:spid="_x0000_s4097" type="#_x0000_t136" style="position:absolute;margin-left:0;margin-top:0;width:525.95pt;height:8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e original en français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1E53" w14:textId="56EFE785" w:rsidR="00B12514" w:rsidRDefault="001B1F27">
    <w:pPr>
      <w:pStyle w:val="En-tte"/>
    </w:pPr>
    <w:r>
      <w:rPr>
        <w:noProof/>
      </w:rPr>
      <w:pict w14:anchorId="15BEE1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13472" o:spid="_x0000_s4101" type="#_x0000_t136" style="position:absolute;margin-left:0;margin-top:0;width:525.95pt;height:8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e original en français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B8139" w14:textId="5C50581A" w:rsidR="00B12514" w:rsidRDefault="001B1F27">
    <w:pPr>
      <w:pStyle w:val="En-tte"/>
    </w:pPr>
    <w:r>
      <w:rPr>
        <w:noProof/>
      </w:rPr>
      <w:pict w14:anchorId="536ECA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13473" o:spid="_x0000_s4102" type="#_x0000_t136" style="position:absolute;margin-left:0;margin-top:0;width:525.95pt;height:83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e original en français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D70C5" w14:textId="2945904F" w:rsidR="00B12514" w:rsidRDefault="001B1F27">
    <w:pPr>
      <w:pStyle w:val="En-tte"/>
    </w:pPr>
    <w:r>
      <w:rPr>
        <w:noProof/>
      </w:rPr>
      <w:pict w14:anchorId="6775B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413471" o:spid="_x0000_s4100" type="#_x0000_t136" style="position:absolute;margin-left:0;margin-top:0;width:525.95pt;height:8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e original en frança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ECE"/>
    <w:multiLevelType w:val="hybridMultilevel"/>
    <w:tmpl w:val="40648EAE"/>
    <w:lvl w:ilvl="0" w:tplc="0C0C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" w15:restartNumberingAfterBreak="0">
    <w:nsid w:val="069068E0"/>
    <w:multiLevelType w:val="hybridMultilevel"/>
    <w:tmpl w:val="61961500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3FCB"/>
    <w:multiLevelType w:val="hybridMultilevel"/>
    <w:tmpl w:val="3CA612C4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5357"/>
    <w:multiLevelType w:val="hybridMultilevel"/>
    <w:tmpl w:val="E0D86992"/>
    <w:lvl w:ilvl="0" w:tplc="96D8430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38DA"/>
    <w:multiLevelType w:val="hybridMultilevel"/>
    <w:tmpl w:val="635065B4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4EB6"/>
    <w:multiLevelType w:val="hybridMultilevel"/>
    <w:tmpl w:val="C14C06B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6B6"/>
    <w:multiLevelType w:val="hybridMultilevel"/>
    <w:tmpl w:val="F61E83A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C46B8"/>
    <w:multiLevelType w:val="hybridMultilevel"/>
    <w:tmpl w:val="AE8223A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7D8D"/>
    <w:multiLevelType w:val="hybridMultilevel"/>
    <w:tmpl w:val="50007AFA"/>
    <w:lvl w:ilvl="0" w:tplc="2E667E50">
      <w:start w:val="1"/>
      <w:numFmt w:val="upperLetter"/>
      <w:lvlText w:val="%1."/>
      <w:lvlJc w:val="left"/>
      <w:pPr>
        <w:ind w:left="930" w:hanging="570"/>
      </w:pPr>
      <w:rPr>
        <w:rFonts w:eastAsia="Times New Roman" w:cs="Times New Roman" w:hint="default"/>
        <w:b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A5DF8"/>
    <w:multiLevelType w:val="hybridMultilevel"/>
    <w:tmpl w:val="DDAE04BC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BD53BE0"/>
    <w:multiLevelType w:val="hybridMultilevel"/>
    <w:tmpl w:val="726272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318FF"/>
    <w:multiLevelType w:val="hybridMultilevel"/>
    <w:tmpl w:val="278EE8E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65B52"/>
    <w:multiLevelType w:val="hybridMultilevel"/>
    <w:tmpl w:val="5B461D7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D5162B"/>
    <w:multiLevelType w:val="hybridMultilevel"/>
    <w:tmpl w:val="3E849864"/>
    <w:lvl w:ilvl="0" w:tplc="0C0C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4" w15:restartNumberingAfterBreak="0">
    <w:nsid w:val="488C6523"/>
    <w:multiLevelType w:val="hybridMultilevel"/>
    <w:tmpl w:val="650CDA20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F689B"/>
    <w:multiLevelType w:val="hybridMultilevel"/>
    <w:tmpl w:val="A962AA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4715C"/>
    <w:multiLevelType w:val="hybridMultilevel"/>
    <w:tmpl w:val="60D43D4C"/>
    <w:lvl w:ilvl="0" w:tplc="6E425B24">
      <w:start w:val="1"/>
      <w:numFmt w:val="bullet"/>
      <w:lvlText w:val="-"/>
      <w:lvlJc w:val="left"/>
      <w:pPr>
        <w:ind w:left="-132" w:hanging="360"/>
      </w:pPr>
      <w:rPr>
        <w:rFonts w:ascii="Calibri" w:eastAsia="Times New Roman" w:hAnsi="Calibr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7" w15:restartNumberingAfterBreak="0">
    <w:nsid w:val="50CB4E0E"/>
    <w:multiLevelType w:val="hybridMultilevel"/>
    <w:tmpl w:val="64F68D48"/>
    <w:lvl w:ilvl="0" w:tplc="1009000D">
      <w:start w:val="1"/>
      <w:numFmt w:val="bullet"/>
      <w:lvlText w:val=""/>
      <w:lvlJc w:val="left"/>
      <w:pPr>
        <w:ind w:left="225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8" w15:restartNumberingAfterBreak="0">
    <w:nsid w:val="527B6DB9"/>
    <w:multiLevelType w:val="hybridMultilevel"/>
    <w:tmpl w:val="3482C876"/>
    <w:lvl w:ilvl="0" w:tplc="100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9" w15:restartNumberingAfterBreak="0">
    <w:nsid w:val="5DE27B56"/>
    <w:multiLevelType w:val="hybridMultilevel"/>
    <w:tmpl w:val="711467C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6CB370">
      <w:numFmt w:val="bullet"/>
      <w:lvlText w:val="-"/>
      <w:lvlJc w:val="left"/>
      <w:pPr>
        <w:ind w:left="2445" w:hanging="645"/>
      </w:pPr>
      <w:rPr>
        <w:rFonts w:ascii="Times New Roman" w:eastAsia="Times New Roman" w:hAnsi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D6060"/>
    <w:multiLevelType w:val="hybridMultilevel"/>
    <w:tmpl w:val="C0948206"/>
    <w:lvl w:ilvl="0" w:tplc="100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1" w15:restartNumberingAfterBreak="0">
    <w:nsid w:val="743A1399"/>
    <w:multiLevelType w:val="hybridMultilevel"/>
    <w:tmpl w:val="FF0ABB34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96139"/>
    <w:multiLevelType w:val="hybridMultilevel"/>
    <w:tmpl w:val="0F22E4DE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A04A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E0994"/>
    <w:multiLevelType w:val="hybridMultilevel"/>
    <w:tmpl w:val="641ABA00"/>
    <w:lvl w:ilvl="0" w:tplc="100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4" w15:restartNumberingAfterBreak="0">
    <w:nsid w:val="7D056C73"/>
    <w:multiLevelType w:val="hybridMultilevel"/>
    <w:tmpl w:val="0AAE1CEA"/>
    <w:lvl w:ilvl="0" w:tplc="39D8A5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433533"/>
    <w:multiLevelType w:val="hybridMultilevel"/>
    <w:tmpl w:val="FE664312"/>
    <w:lvl w:ilvl="0" w:tplc="AE2A1A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92385"/>
    <w:multiLevelType w:val="hybridMultilevel"/>
    <w:tmpl w:val="A3F0DC9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18"/>
  </w:num>
  <w:num w:numId="5">
    <w:abstractNumId w:val="20"/>
  </w:num>
  <w:num w:numId="6">
    <w:abstractNumId w:val="17"/>
  </w:num>
  <w:num w:numId="7">
    <w:abstractNumId w:val="26"/>
  </w:num>
  <w:num w:numId="8">
    <w:abstractNumId w:val="6"/>
  </w:num>
  <w:num w:numId="9">
    <w:abstractNumId w:val="24"/>
  </w:num>
  <w:num w:numId="10">
    <w:abstractNumId w:val="19"/>
  </w:num>
  <w:num w:numId="11">
    <w:abstractNumId w:val="2"/>
  </w:num>
  <w:num w:numId="12">
    <w:abstractNumId w:val="22"/>
  </w:num>
  <w:num w:numId="13">
    <w:abstractNumId w:val="12"/>
  </w:num>
  <w:num w:numId="14">
    <w:abstractNumId w:val="8"/>
  </w:num>
  <w:num w:numId="15">
    <w:abstractNumId w:val="0"/>
  </w:num>
  <w:num w:numId="16">
    <w:abstractNumId w:val="4"/>
  </w:num>
  <w:num w:numId="17">
    <w:abstractNumId w:val="13"/>
  </w:num>
  <w:num w:numId="18">
    <w:abstractNumId w:val="1"/>
  </w:num>
  <w:num w:numId="19">
    <w:abstractNumId w:val="21"/>
  </w:num>
  <w:num w:numId="20">
    <w:abstractNumId w:val="15"/>
  </w:num>
  <w:num w:numId="21">
    <w:abstractNumId w:val="14"/>
  </w:num>
  <w:num w:numId="22">
    <w:abstractNumId w:val="9"/>
  </w:num>
  <w:num w:numId="23">
    <w:abstractNumId w:val="11"/>
  </w:num>
  <w:num w:numId="24">
    <w:abstractNumId w:val="5"/>
  </w:num>
  <w:num w:numId="25">
    <w:abstractNumId w:val="3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fra"/>
    <w:docVar w:name="TargetLng" w:val="eng"/>
    <w:docVar w:name="TermBases" w:val="SQ (Services Québec)"/>
    <w:docVar w:name="TermBaseURL" w:val="empty"/>
    <w:docVar w:name="TextBases" w:val="Générale\MFA|Générale\sq - services québec"/>
    <w:docVar w:name="TextBaseURL" w:val="empty"/>
    <w:docVar w:name="UILng" w:val="fr"/>
  </w:docVars>
  <w:rsids>
    <w:rsidRoot w:val="0054747B"/>
    <w:rsid w:val="000241B8"/>
    <w:rsid w:val="000328A5"/>
    <w:rsid w:val="000346FD"/>
    <w:rsid w:val="00054D7B"/>
    <w:rsid w:val="00061609"/>
    <w:rsid w:val="00067F0C"/>
    <w:rsid w:val="00075025"/>
    <w:rsid w:val="000A1A58"/>
    <w:rsid w:val="00107ADE"/>
    <w:rsid w:val="001574FE"/>
    <w:rsid w:val="001A48D2"/>
    <w:rsid w:val="001B1F27"/>
    <w:rsid w:val="001C15F2"/>
    <w:rsid w:val="001C6E5C"/>
    <w:rsid w:val="001E02ED"/>
    <w:rsid w:val="001E4602"/>
    <w:rsid w:val="002136B2"/>
    <w:rsid w:val="0021580A"/>
    <w:rsid w:val="00232977"/>
    <w:rsid w:val="00255E96"/>
    <w:rsid w:val="00270076"/>
    <w:rsid w:val="002C4BB1"/>
    <w:rsid w:val="002D1114"/>
    <w:rsid w:val="002F065D"/>
    <w:rsid w:val="00317F01"/>
    <w:rsid w:val="003208DF"/>
    <w:rsid w:val="00393B9C"/>
    <w:rsid w:val="003A1ED6"/>
    <w:rsid w:val="003C275F"/>
    <w:rsid w:val="003E04E6"/>
    <w:rsid w:val="003E4ADC"/>
    <w:rsid w:val="003E4CBC"/>
    <w:rsid w:val="00424B19"/>
    <w:rsid w:val="00444309"/>
    <w:rsid w:val="004845E1"/>
    <w:rsid w:val="0048491D"/>
    <w:rsid w:val="0049091E"/>
    <w:rsid w:val="004A1E5F"/>
    <w:rsid w:val="004C68C0"/>
    <w:rsid w:val="004D255E"/>
    <w:rsid w:val="004D3D92"/>
    <w:rsid w:val="00500796"/>
    <w:rsid w:val="005017BC"/>
    <w:rsid w:val="00542E4B"/>
    <w:rsid w:val="0054478B"/>
    <w:rsid w:val="00544F18"/>
    <w:rsid w:val="0054747B"/>
    <w:rsid w:val="00561BB1"/>
    <w:rsid w:val="005A7265"/>
    <w:rsid w:val="005A7FC8"/>
    <w:rsid w:val="005E2F06"/>
    <w:rsid w:val="005E69A8"/>
    <w:rsid w:val="005F2D31"/>
    <w:rsid w:val="00600061"/>
    <w:rsid w:val="00635F65"/>
    <w:rsid w:val="00652AC8"/>
    <w:rsid w:val="00667A5F"/>
    <w:rsid w:val="00674703"/>
    <w:rsid w:val="006955FE"/>
    <w:rsid w:val="006A03BC"/>
    <w:rsid w:val="006A2865"/>
    <w:rsid w:val="006A2F44"/>
    <w:rsid w:val="006C54DE"/>
    <w:rsid w:val="006C6C97"/>
    <w:rsid w:val="006D4226"/>
    <w:rsid w:val="006D5A0F"/>
    <w:rsid w:val="006D72AF"/>
    <w:rsid w:val="006E525B"/>
    <w:rsid w:val="006E57F6"/>
    <w:rsid w:val="00720741"/>
    <w:rsid w:val="00726A68"/>
    <w:rsid w:val="00740509"/>
    <w:rsid w:val="0074780F"/>
    <w:rsid w:val="00771F74"/>
    <w:rsid w:val="0078551B"/>
    <w:rsid w:val="007918A1"/>
    <w:rsid w:val="007A6CFC"/>
    <w:rsid w:val="007B453C"/>
    <w:rsid w:val="007D1979"/>
    <w:rsid w:val="007F2B04"/>
    <w:rsid w:val="00800890"/>
    <w:rsid w:val="00814DC1"/>
    <w:rsid w:val="00827703"/>
    <w:rsid w:val="0083605F"/>
    <w:rsid w:val="0085053F"/>
    <w:rsid w:val="00871CB0"/>
    <w:rsid w:val="00881103"/>
    <w:rsid w:val="00894E5F"/>
    <w:rsid w:val="008C2AE0"/>
    <w:rsid w:val="008C3E06"/>
    <w:rsid w:val="008D5BD3"/>
    <w:rsid w:val="008E17E6"/>
    <w:rsid w:val="008E6B31"/>
    <w:rsid w:val="00956F9A"/>
    <w:rsid w:val="0097545A"/>
    <w:rsid w:val="00984D51"/>
    <w:rsid w:val="009A4A5E"/>
    <w:rsid w:val="009A68D4"/>
    <w:rsid w:val="009B0945"/>
    <w:rsid w:val="009B7AF3"/>
    <w:rsid w:val="009C360A"/>
    <w:rsid w:val="009E0497"/>
    <w:rsid w:val="00A06AF7"/>
    <w:rsid w:val="00A220D4"/>
    <w:rsid w:val="00A261DB"/>
    <w:rsid w:val="00A636AF"/>
    <w:rsid w:val="00A63ECE"/>
    <w:rsid w:val="00A76593"/>
    <w:rsid w:val="00A85775"/>
    <w:rsid w:val="00A87032"/>
    <w:rsid w:val="00AB4115"/>
    <w:rsid w:val="00AB7A02"/>
    <w:rsid w:val="00AC5757"/>
    <w:rsid w:val="00AC68F4"/>
    <w:rsid w:val="00AD6A2C"/>
    <w:rsid w:val="00B12514"/>
    <w:rsid w:val="00B20666"/>
    <w:rsid w:val="00B33076"/>
    <w:rsid w:val="00B36CF4"/>
    <w:rsid w:val="00B44A17"/>
    <w:rsid w:val="00B60D17"/>
    <w:rsid w:val="00B6556C"/>
    <w:rsid w:val="00B8536C"/>
    <w:rsid w:val="00B91C54"/>
    <w:rsid w:val="00BE3B8B"/>
    <w:rsid w:val="00C064DF"/>
    <w:rsid w:val="00C172AC"/>
    <w:rsid w:val="00C305BD"/>
    <w:rsid w:val="00C3365A"/>
    <w:rsid w:val="00C354ED"/>
    <w:rsid w:val="00C361C0"/>
    <w:rsid w:val="00C5500D"/>
    <w:rsid w:val="00C56049"/>
    <w:rsid w:val="00C57D1C"/>
    <w:rsid w:val="00C81313"/>
    <w:rsid w:val="00C85F0E"/>
    <w:rsid w:val="00CD218A"/>
    <w:rsid w:val="00CE1829"/>
    <w:rsid w:val="00CF6E8B"/>
    <w:rsid w:val="00D44E85"/>
    <w:rsid w:val="00D52902"/>
    <w:rsid w:val="00D5553D"/>
    <w:rsid w:val="00D93E13"/>
    <w:rsid w:val="00D944AD"/>
    <w:rsid w:val="00DA07FF"/>
    <w:rsid w:val="00DE1B6A"/>
    <w:rsid w:val="00DE2E9E"/>
    <w:rsid w:val="00DE311D"/>
    <w:rsid w:val="00DF52EE"/>
    <w:rsid w:val="00E00C9F"/>
    <w:rsid w:val="00E02D8F"/>
    <w:rsid w:val="00E07B6F"/>
    <w:rsid w:val="00E12380"/>
    <w:rsid w:val="00E250F6"/>
    <w:rsid w:val="00E37C1A"/>
    <w:rsid w:val="00E76425"/>
    <w:rsid w:val="00EB6A8A"/>
    <w:rsid w:val="00EC1134"/>
    <w:rsid w:val="00EE15B8"/>
    <w:rsid w:val="00EF683C"/>
    <w:rsid w:val="00F00A3E"/>
    <w:rsid w:val="00F1338B"/>
    <w:rsid w:val="00F32523"/>
    <w:rsid w:val="00F3705E"/>
    <w:rsid w:val="00F57D33"/>
    <w:rsid w:val="00F81995"/>
    <w:rsid w:val="00F951A0"/>
    <w:rsid w:val="00FA342C"/>
    <w:rsid w:val="00FA4610"/>
    <w:rsid w:val="00F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2D3775E9"/>
  <w15:docId w15:val="{030C905E-61D1-4E99-8F00-F66A53F4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57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1574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57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574FE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3A1ED6"/>
    <w:pPr>
      <w:ind w:left="720"/>
      <w:contextualSpacing/>
    </w:pPr>
  </w:style>
  <w:style w:type="table" w:styleId="Grilledutableau">
    <w:name w:val="Table Grid"/>
    <w:basedOn w:val="TableauNormal"/>
    <w:uiPriority w:val="99"/>
    <w:rsid w:val="004C68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AD6A2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9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951A0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771F74"/>
    <w:pPr>
      <w:autoSpaceDE w:val="0"/>
      <w:autoSpaceDN w:val="0"/>
      <w:adjustRightInd w:val="0"/>
      <w:spacing w:after="0" w:line="240" w:lineRule="auto"/>
      <w:ind w:left="978" w:hanging="425"/>
    </w:pPr>
    <w:rPr>
      <w:rFonts w:ascii="Arial" w:eastAsia="Times New Roman" w:hAnsi="Arial" w:cs="Arial"/>
      <w:sz w:val="24"/>
      <w:szCs w:val="24"/>
      <w:lang w:val="fr-CA" w:eastAsia="fr-CA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771F74"/>
    <w:rPr>
      <w:rFonts w:ascii="Arial" w:hAnsi="Arial" w:cs="Arial"/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semiHidden/>
    <w:rsid w:val="00771F74"/>
    <w:pPr>
      <w:widowControl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rsid w:val="008D5BD3"/>
    <w:rPr>
      <w:rFonts w:cs="Times New Roman"/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rsid w:val="00A06AF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06A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06AF7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06A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06A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1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2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rix.hommage.aines@msss.gouv.qc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sss.gouv.qc.ca/imagerie/msss/index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générale-2014</vt:lpstr>
      <vt:lpstr>Information générale-2014</vt:lpstr>
    </vt:vector>
  </TitlesOfParts>
  <Company>Gouvernement du Québec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générale-2014</dc:title>
  <dc:subject/>
  <dc:creator>rolu5550</dc:creator>
  <cp:keywords/>
  <dc:description/>
  <cp:lastModifiedBy>Valérie Gélinas</cp:lastModifiedBy>
  <cp:revision>4</cp:revision>
  <cp:lastPrinted>2021-05-11T20:39:00Z</cp:lastPrinted>
  <dcterms:created xsi:type="dcterms:W3CDTF">2021-05-12T20:27:00Z</dcterms:created>
  <dcterms:modified xsi:type="dcterms:W3CDTF">2021-05-13T15:00:00Z</dcterms:modified>
</cp:coreProperties>
</file>